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 w:after="0" w:line="322" w:lineRule="exact"/>
        <w:ind w:left="3108" w:right="305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Code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Ethics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Frame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9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or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for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9" w:lineRule="exact"/>
        <w:ind w:left="730" w:right="67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NYSUT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Local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Leaders,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Benefit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Fund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Trustees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their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Employees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4030" w:right="397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Provided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by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2849" w:right="279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NYSUT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Member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efits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Trust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20" w:right="11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overseeing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NYSUT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nefits,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22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“Definitions”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itali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document?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eworks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employees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propriety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exclusive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prehensive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ciary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4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inappropriate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governing</w:t>
      </w:r>
    </w:p>
    <w:p>
      <w:pPr>
        <w:spacing w:before="0" w:after="0" w:line="240" w:lineRule="auto"/>
        <w:ind w:left="120" w:right="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not-for-profit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charitable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enforced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conjunction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99" w:right="56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pertaining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financial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disclos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practices?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Frameworks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principles?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8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plified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adherence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fundamental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principles.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shall:</w:t>
      </w:r>
    </w:p>
    <w:p>
      <w:pPr>
        <w:jc w:val="left"/>
        <w:spacing w:after="0"/>
        <w:sectPr>
          <w:pgNumType w:start="1"/>
          <w:pgMar w:footer="768" w:top="1240" w:bottom="960" w:left="1320" w:right="1360"/>
          <w:footerReference w:type="default" r:id="rId5"/>
          <w:type w:val="continuous"/>
          <w:pgSz w:w="12240" w:h="15840"/>
        </w:sectPr>
      </w:pPr>
      <w:rPr/>
    </w:p>
    <w:p>
      <w:pPr>
        <w:spacing w:before="0" w:after="0" w:line="349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foster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integrity,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transparency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countability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fund;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recognize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honestly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prudently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exclusi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beneficiaries;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adhere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governing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21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exist;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ndful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loyalty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beneficiaries;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gained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ully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laws,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3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0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arises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transaction,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cluding,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endorse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arrangement,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“appeara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avoided.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1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ofessional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hip,</w:t>
      </w:r>
    </w:p>
    <w:p>
      <w:pPr>
        <w:spacing w:before="0" w:after="0" w:line="240" w:lineRule="auto"/>
        <w:ind w:left="120" w:right="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prohibi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33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following:</w:t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49" w:firstLine="-36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occasions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friend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unrelated</w:t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recipient’s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ployee;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herself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</w:p>
    <w:p>
      <w:pPr>
        <w:jc w:val="left"/>
        <w:spacing w:after="0"/>
        <w:sectPr>
          <w:pgMar w:header="0" w:footer="768" w:top="1220" w:bottom="960" w:left="1320" w:right="1360"/>
          <w:pgSz w:w="12240" w:h="15840"/>
        </w:sectPr>
      </w:pPr>
      <w:rPr/>
    </w:p>
    <w:p>
      <w:pPr>
        <w:spacing w:before="72" w:after="0" w:line="240" w:lineRule="auto"/>
        <w:ind w:left="460" w:right="4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bers);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employ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ployment;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1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compensati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rendered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und;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ployee,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fund;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ployee,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articipa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vote,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authorize,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related-party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transaction)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interest;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39" w:lineRule="auto"/>
        <w:ind w:left="460" w:right="1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29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niture,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facilities;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hardware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software;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adhere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3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Providers?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1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panies,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caterers,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afore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entioned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68" w:top="1220" w:bottom="960" w:left="1340" w:right="1360"/>
          <w:pgSz w:w="12240" w:h="15840"/>
        </w:sectPr>
      </w:pPr>
      <w:rPr/>
    </w:p>
    <w:p>
      <w:pPr>
        <w:spacing w:before="0" w:after="0" w:line="349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pensation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associati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anythi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5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hard-dollar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gift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ployee,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91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things,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ation: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finder’s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fees,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commissions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2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pensation);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travel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employees;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indirect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benefit(s)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6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conflicts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evio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142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underwritten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prospective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NYSUT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NYSUT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NYSUT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20" w:right="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ample,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NYSUT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vendor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NYSUT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ust-endorsed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vendor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</w:p>
    <w:p>
      <w:pPr>
        <w:spacing w:before="0" w:after="0" w:line="239" w:lineRule="auto"/>
        <w:ind w:left="120" w:right="2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ciation’s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vendor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0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acting: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effectively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influencing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taken;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others;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regularly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siste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2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eliminate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refrain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activity</w:t>
      </w:r>
    </w:p>
    <w:p>
      <w:pPr>
        <w:jc w:val="left"/>
        <w:spacing w:after="0"/>
        <w:sectPr>
          <w:pgMar w:header="0" w:footer="768" w:top="1220" w:bottom="960" w:left="1320" w:right="1340"/>
          <w:pgSz w:w="12240" w:h="15840"/>
        </w:sectPr>
      </w:pPr>
      <w:rPr/>
    </w:p>
    <w:p>
      <w:pPr>
        <w:spacing w:before="72" w:after="0" w:line="240" w:lineRule="auto"/>
        <w:ind w:left="120" w:right="19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quickly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responsibly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2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retaliate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afforded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histleblower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bargaining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Ethics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organi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ation?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leadership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employees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trained?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8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fiduciaries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fiduciary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responsibilities,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leadership,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nization’s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listed.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53" w:right="4113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Definitions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2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eworks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apply: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onetary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uding,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oney,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gifts,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beverages,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tickets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outings,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rebate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non-cash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gifts</w:t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(e.g.,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giveaways).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regarded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advantage,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5" w:lineRule="exact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herein.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indirect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remuneration,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gifts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favors,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insubsta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ial.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prising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apparent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conflict.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ployed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ild,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stepc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ild,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foster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grandchild,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parent,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stepparent,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8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grandparent,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spouse,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brother,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sister,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sibling,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other-in-law,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father-in-law,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son-in-law,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daughter-in-law,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brother-in-law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-in-law,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household,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relation.</w:t>
      </w:r>
    </w:p>
    <w:p>
      <w:pPr>
        <w:spacing w:before="0" w:after="0" w:line="33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Fiduciary: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exercises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discretionary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nistration,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assets;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renders</w:t>
      </w:r>
    </w:p>
    <w:p>
      <w:pPr>
        <w:jc w:val="left"/>
        <w:spacing w:after="0"/>
        <w:sectPr>
          <w:pgMar w:header="0" w:footer="768" w:top="1220" w:bottom="960" w:left="1320" w:right="1340"/>
          <w:pgSz w:w="12240" w:h="15840"/>
        </w:sectPr>
      </w:pPr>
      <w:rPr/>
    </w:p>
    <w:p>
      <w:pPr>
        <w:spacing w:before="72" w:after="0" w:line="240" w:lineRule="auto"/>
        <w:ind w:left="460" w:right="4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indirect,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discretionary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fiduciary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fiduciary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fund.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Gift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herein,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6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value.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xists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has,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indirectly,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business,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herein;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t);</w:t>
      </w:r>
    </w:p>
    <w:p>
      <w:pPr>
        <w:spacing w:before="0" w:after="0" w:line="240" w:lineRule="auto"/>
        <w:ind w:left="460" w:right="2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uncompensated;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ployee.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herein,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ganization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12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shareholder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percent).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Related-Party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leader,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1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lated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endorse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fund.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Servi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includes,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advisers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contractors,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banks,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39" w:lineRule="auto"/>
        <w:ind w:left="460" w:right="39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printers,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aintenance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panies,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panies,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corporation,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fund.</w:t>
      </w:r>
    </w:p>
    <w:p>
      <w:pPr>
        <w:spacing w:before="0" w:after="0" w:line="336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></w:t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  <w:tab/>
      </w:r>
      <w:r>
        <w:rPr>
          <w:rFonts w:ascii="PMingLiU" w:hAnsi="PMingLiU" w:cs="PMingLiU" w:eastAsia="PMingLiU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2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appointing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thority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fiduciary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capacity.</w:t>
      </w:r>
    </w:p>
    <w:sectPr>
      <w:pgMar w:header="0" w:footer="768" w:top="1220" w:bottom="960" w:left="1340" w:right="13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42.583923pt;width:10.0pt;height:14pt;mso-position-horizontal-relative:page;mso-position-vertical-relative:page;z-index:-192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Malec</dc:creator>
  <dc:title>The New York State United Teachers Benefits Trust (the “Trust”) is a tax-exempt, not-for-profit trust established organized in 1983 under the laws of the State of New York for the sole purpose of endorsing and monitoring insurance plans, investments and </dc:title>
  <dcterms:created xsi:type="dcterms:W3CDTF">2017-06-19T12:41:50Z</dcterms:created>
  <dcterms:modified xsi:type="dcterms:W3CDTF">2017-06-19T12:41:50Z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2008-06-03T00:00:00Z</vt:filetime>
  </property>
  <property fmtid="{D5CDD505-2E9C-101B-9397-08002B2CF9AE}" pid="3" name="LastSaved">
    <vt:filetime>2017-06-19T00:00:00Z</vt:filetime>
  </property>
</Properties>
</file>